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DC" w:rsidRPr="005B69AA" w:rsidRDefault="00EC4FDC" w:rsidP="00EC4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B69A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МЕТОДЫ И СРЕДСТВА ПРЕДУПРЕЖДЕНИЯ НЕСЧАСТНЫХ СЛУЧАЕВ И ПРОФЗАБОЛЕВАНИЙ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Средства коллективной защиты в зависимости от назначения подразделяются на классы: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средства защиты от повышенного уровня различных видов излучений; нормализации воздушной среды; нормализации освещения помещений и рабочих мест; защиты от повышенного уровня вибрации; защиты от повышенного ультра- и инфразвука; защиты от электрического тока и </w:t>
      </w:r>
      <w:bookmarkStart w:id="0" w:name="_GoBack"/>
      <w:bookmarkEnd w:id="0"/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повышенного уровня статического электричества; защиты от воздействия механических факторов; защиты от химических факторов; защиты от биологических факторов; защиты от падения с высоты; защиты от пониженных и повышенных температур, температурных перепадов воздуха и оборудования.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Средства защиты работников должны обеспечивать предотвращение или уменьшение действия опасных и вредных производственных факторов.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Средства коллективной защиты работников конструктивно должны быть соединены с производственным оборудованием или элементами управления таким образом, чтобы, в случае необходимости, возникло принудительное действие средства защиты.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Средства защиты разделяют на устройства: оградительные; предохранительные; тормозные; автоматического контроля и сигнализации; дистанционного управления; знаки безопасности.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Плакаты и знаки безопасности изготавливаются в соответствии с требованиями ГОСТ 12.4.026-2001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характеру применения плакаты могут быть постоянными или переносными.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Плакаты и знаки безопасности применяют: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запрещения действий (запрещающие плакаты);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предупреждения об опасности (предупреждающие плакаты и знаки);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разрешения определенных действий только при выполнении конкретных требований безопасности труда (предписывающие плакаты);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указания местонахождения различных объектов, устройств (указательные плакаты).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Кроме </w:t>
      </w:r>
      <w:proofErr w:type="gramStart"/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выше, применяются также знаки пожарной безопасности, эвакуационные знаки и знаки медицинского и санитарного назначения.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качестве сигнальных элементов для предупреждения об опасности должны применяться: звуковые; световые; цветовые сигнализаторы, которые </w:t>
      </w: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устанавливаются в зоне видимости и слышимости обслуживающего персонала и их сигналы должны быть различимы в производственной обстановке.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Сигнальные лампочки и другие светосигнальные устройства должны иметь знаки и надписи, указывающие значения сигналов.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Части производственного оборудования, представляющие опасность для работников и которые по техническим причинам не могут быть ограждены, должны быть окрашены в сигнальные цвета по ГОСТ 12.4.026-2001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световой сигнализации применяются следующие цвета: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 для запрещающих и аварийных сигналов, для предупреждения о перегрузках, неправильных действиях, опасности, состоянии, требующем немедленного вмешательства;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</w:t>
      </w:r>
      <w:proofErr w:type="gramEnd"/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привлечения внимания (предупреждения о достижении предельных значений, о переходе на автоматическую работу);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зеленый для сигнализации безопасности (нормального режима работы оборудования, разрешения на начало действия и т.п.);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синий применяется в специальных случаях, когда не могут быть применены красный, желтый или зеленый цвета.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Смысловое значение, область применения сигнальных цветов и соответствующие им контрастные цвета, приведены в таблице №1.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Таблица №1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7"/>
        <w:gridCol w:w="2038"/>
        <w:gridCol w:w="2064"/>
        <w:gridCol w:w="2956"/>
      </w:tblGrid>
      <w:tr w:rsidR="00EC4FDC" w:rsidRPr="00EC4FDC" w:rsidTr="00EC4FDC">
        <w:trPr>
          <w:trHeight w:val="510"/>
          <w:tblCellSpacing w:w="15" w:type="dxa"/>
          <w:jc w:val="center"/>
        </w:trPr>
        <w:tc>
          <w:tcPr>
            <w:tcW w:w="142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СИГНАЛЬНЫЙЦВЕТ</w:t>
            </w:r>
          </w:p>
        </w:tc>
        <w:tc>
          <w:tcPr>
            <w:tcW w:w="23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СМЫСЛОВОЕ ЗНАЧЕНИЕ</w:t>
            </w:r>
          </w:p>
        </w:tc>
        <w:tc>
          <w:tcPr>
            <w:tcW w:w="4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 ПРИМЕНЕНИЯ</w:t>
            </w:r>
          </w:p>
        </w:tc>
        <w:tc>
          <w:tcPr>
            <w:tcW w:w="15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КОНТРАСТНЫЙЦВЕТ</w:t>
            </w: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Непосредственная опасность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Запрещение опасного поведения или действия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непосредственной 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Аварийная или опасная ситуация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об аварийном отключении или аварийном состоянии оборудования (технологического процесса)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</w:t>
            </w: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техника, средства</w:t>
            </w:r>
          </w:p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противопожарной защиты, их элементы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Обозначение и </w:t>
            </w: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мест нахождения пожарной техники, сре</w:t>
            </w:r>
            <w:proofErr w:type="gramStart"/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отивопожарной защиты, их элементов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Желтый</w:t>
            </w:r>
          </w:p>
        </w:tc>
        <w:tc>
          <w:tcPr>
            <w:tcW w:w="2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Возможная опасность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возможной опасности, опасной ситуации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</w:t>
            </w: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Предупреждение, предостережение о возможной 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Безопасность, безопасные условия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нормальной работе оборудования, нормальном состоянии технологического процесса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Помощь,</w:t>
            </w:r>
          </w:p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спасение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пути эвакуации, аптечек, кабинетов, средств по оказанию первой медицинской помощи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1425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Предписание во избежание опасности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обязательных действий в целях обеспечения безопасности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FDC" w:rsidRPr="00EC4FDC" w:rsidTr="00EC4FDC">
        <w:trPr>
          <w:tblCellSpacing w:w="15" w:type="dxa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4FDC" w:rsidRPr="00EC4FDC" w:rsidRDefault="00EC4FDC" w:rsidP="00EC4FD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определенных действий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EC4FDC" w:rsidRPr="00EC4FDC" w:rsidRDefault="00EC4FDC" w:rsidP="00EC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САНИТАРНО-БЫТОВОЕ ОБЕСПЕЧЕНИЕ РАБОТНИКОВ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Работодатель обеспечивает работников санитарно-бытовыми помещениями. Для обеспечения санитарно-бытовых удобств работающих в Обществе оборудованы шкафы для хранения одежды и личных вещей, туалеты, умывальники, помещения для личной гигиены. Отведены места для размещения устройств питьевого водоснабжения и для курения.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ОСНОВНЫЕ ТРЕБОВАНИЯ САНИТАРИИ И ЛИЧНОЙ ГИГИЕНЫ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В помещениях должно быть всегда чисто, убрано, на полу не должно находиться никаких посторонних предметов, вентиляционные решетки должны регулярно чиститься и промываться от скапливающейся пыли и жировых паров. Запрещается загромождать проходы.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 работник Общества обязан соблюдать нормы личной гигиены: мыть руки перед работой и после нее. Работники должны следить за опрятностью внешнего вида, чистотой одежды.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Принимать пищу следует в специально оборудованном помещении. Прием пищи на рабочем месте запрещается.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Ответственность за соблюдение правил личной гигиены и содержание рабочего места в надлежащем состоянии несет каждый работник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 каждом рабочем месте должны быть созданы необходимые санитарно-гигиенические условия труда в соответствии с нормативами, регламентирующими необходимые для здоровья и благоприятного труда площадь и объем производственных помещений, освещение и отопление, температуру, влажность, давление воздуха, шум и вибрацию, содержание пыли в воздухе.</w:t>
      </w:r>
    </w:p>
    <w:p w:rsidR="00EC4FDC" w:rsidRPr="00EC4FDC" w:rsidRDefault="00EC4FDC" w:rsidP="00EC4FD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EC4FDC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Освещение производственных помещений может быть естественным и искусственным.</w:t>
      </w:r>
    </w:p>
    <w:p w:rsidR="00EC4FDC" w:rsidRDefault="00EC4FDC" w:rsidP="00EC4FDC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НЕСЧАСТНЫЕ СЛУЧАИ НА ПРОИЗВОДСТВЕ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Основными причинами несчастных случаев в Обществе могут быть: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организационные;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санитарно-гигиенические.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Организационные причины несчастных случаев: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несоответствие технологического процесса правилам и нормам по охране труда;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отсутствие мероприятий, обеспечивающих безопасные и здоровые условия труда;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отсутствие должного руководства и технадзора за соблюдением работниками норм технической эксплуатации, техники безопасности, внутреннего трудового распорядка и санитарных правил при выполнении работ;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низкая трудовая дисциплина;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недостатки в организации рабочего места и неудовлетворительное его содержание.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Технические причины несчастных случаев: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конструктивные недостатки оборудования, ограждений приборов, аппаратов;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отсутствие или недостаточность средств механизации;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отсутствие ограждающих устройств;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нарушение правил электробезопасности;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неисправное состояние технологического оборудования, ограждений и приспособлений;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отсутствие сигнализации (блокировки и т.п.).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Санитарно-гигиенические причины несчастных случаев: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нерациональное освещение;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несоблюдение нормативных требований к микроклимату;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повышенные уровни шума, вибрации на рабочих местах.</w:t>
      </w:r>
    </w:p>
    <w:p w:rsidR="00EC4FDC" w:rsidRDefault="00EC4FDC" w:rsidP="00EC4FDC">
      <w:pPr>
        <w:pStyle w:val="a3"/>
        <w:shd w:val="clear" w:color="auto" w:fill="FFFFFF"/>
        <w:jc w:val="center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</w:rPr>
        <w:t>ПОРЯДОК РАССЛЕДОВАНИЯ НЕСЧАСТНЫХ СЛУЧАЕВ НА ПРОИЗВОДСТВЕ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Расследование несчастных случаев на производстве производится в соответствии с Трудовым кодексом РФ, Постановлением Минтруда РФ от 24.10.2002 года № 73 «Об утверждении форм документов,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организациях».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Расследованию в установленном порядке как несчастные случаи подлежат события, в результате которых пострадавшими были получены: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proofErr w:type="gramStart"/>
      <w:r>
        <w:rPr>
          <w:rFonts w:ascii="Georgia" w:hAnsi="Georgia"/>
          <w:color w:val="000000"/>
        </w:rPr>
        <w:t>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животными и насекомыми; повреждения травматического характера, полученные в результате взрывов, аварий, разрушения зданий, сооружений и конструкций, стихийных бедствий и других чрезвычайных ситуаций; иные повреждения здоровья, обусловленные воздействием опасных факторов,</w:t>
      </w:r>
      <w:proofErr w:type="gramEnd"/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повлекшие за собой: необходимость перевода работника на другую работу; временную или стойкую утрату трудоспособности; смерть,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если они произошли: в течение рабочего времени на территории Общества или вне территории организации; во время, необходимое для приведения в порядок орудий производства, одежды и т.п.; перед началом или по окончанию работы; при выполнении работ в сверхурочное время, выходные и праздничные дни.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Для расследования несчастного случая работодатель незамедлительно создает комиссию в составе не менее трех человек.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Расследование несчастного случая, в результате которого один или несколько пострадавших получили легкие повреждения здоровья, проводится комиссией в течение трех дней.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Расследование несчастного случая,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проводится комиссией в течение 15 дней.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каждом случае расследования: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члены комиссии лично обследуют место происшествия;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члены комиссии выявляют и опрашивают очевидцев произошедшего несчастного случая, должностных и иных лиц;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комиссия устанавливает ответственных лиц за допущенные нарушения, явившиеся причинами несчастного случая;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комиссия получает необходимую информацию от работодателя;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комиссия получает, по возможности, объяснения от пострадавшего;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комиссия составляет акт формы Н-1 в двух экземплярах.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Один экземпляр акта Н-1 работодатель обязан в 3-х </w:t>
      </w:r>
      <w:proofErr w:type="spellStart"/>
      <w:r>
        <w:rPr>
          <w:rFonts w:ascii="Georgia" w:hAnsi="Georgia"/>
          <w:color w:val="000000"/>
        </w:rPr>
        <w:t>дневный</w:t>
      </w:r>
      <w:proofErr w:type="spellEnd"/>
      <w:r>
        <w:rPr>
          <w:rFonts w:ascii="Georgia" w:hAnsi="Georgia"/>
          <w:color w:val="000000"/>
        </w:rPr>
        <w:t xml:space="preserve"> срок после утверждения акта выдать пострадавшему, либо его доверенному лицу. Второй экземпляр акта вместе с материалами расследования несчастного случая на производстве хранится в течение 45 лет в организации.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Несчастные случаи, о которых не было сообщено своевременно руководителю Общества или в которых нетрудоспособность наступила не сразу, расследуются комиссией по заявлению пострадавшего в течение месяца со дня поступления заявления.</w:t>
      </w:r>
    </w:p>
    <w:p w:rsidR="00EC4FDC" w:rsidRDefault="00EC4FDC" w:rsidP="00EC4FDC">
      <w:pPr>
        <w:pStyle w:val="a3"/>
        <w:shd w:val="clear" w:color="auto" w:fill="FFFFFF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Каждый работник или уполномоченный им представитель имеет право на личное участие в расследовании несчастного случая на производстве, происшедшего с работником.</w:t>
      </w:r>
    </w:p>
    <w:p w:rsidR="00576E72" w:rsidRDefault="00576E72"/>
    <w:sectPr w:rsidR="0057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DC"/>
    <w:rsid w:val="00576E72"/>
    <w:rsid w:val="005B69AA"/>
    <w:rsid w:val="00E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Elektrons</cp:lastModifiedBy>
  <cp:revision>2</cp:revision>
  <dcterms:created xsi:type="dcterms:W3CDTF">2016-03-28T19:46:00Z</dcterms:created>
  <dcterms:modified xsi:type="dcterms:W3CDTF">2017-05-02T17:42:00Z</dcterms:modified>
</cp:coreProperties>
</file>